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A81A13">
              <w:rPr>
                <w:bCs/>
                <w:lang w:val="sr-Cyrl-CS"/>
              </w:rPr>
              <w:t>Студијски програм</w:t>
            </w:r>
            <w:r w:rsidRPr="00A81A13">
              <w:rPr>
                <w:bCs/>
                <w:lang w:val="ru-RU"/>
              </w:rPr>
              <w:t>/студијски програми</w:t>
            </w:r>
            <w:r w:rsidRPr="00A81A13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</w:t>
            </w:r>
            <w:r w:rsidRPr="00A81A13">
              <w:rPr>
                <w:bCs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васпитач у предшколским установама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A81A13">
              <w:rPr>
                <w:lang w:val="sr-Cyrl-CS"/>
              </w:rPr>
              <w:t xml:space="preserve">Врста </w:t>
            </w:r>
            <w:r w:rsidRPr="00A81A13">
              <w:rPr>
                <w:lang w:val="ru-RU"/>
              </w:rPr>
              <w:t>и ниво студија:</w:t>
            </w:r>
            <w:r w:rsidRPr="00E770D4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Мастер академске студије</w:t>
            </w:r>
          </w:p>
        </w:tc>
      </w:tr>
      <w:tr w:rsidR="00E069C2" w:rsidRPr="00C6682D" w:rsidTr="008D5913">
        <w:trPr>
          <w:jc w:val="center"/>
        </w:trPr>
        <w:tc>
          <w:tcPr>
            <w:tcW w:w="9287" w:type="dxa"/>
            <w:gridSpan w:val="8"/>
          </w:tcPr>
          <w:p w:rsidR="00E069C2" w:rsidRPr="00C6682D" w:rsidRDefault="00E069C2" w:rsidP="008D5913">
            <w:pPr>
              <w:pStyle w:val="Heading3"/>
            </w:pPr>
            <w:bookmarkStart w:id="0" w:name="_Toc366491712"/>
            <w:r w:rsidRPr="00C6682D">
              <w:rPr>
                <w:bCs w:val="0"/>
                <w:lang w:val="sr-Cyrl-CS"/>
              </w:rPr>
              <w:t>Назив предмета: Математика кроз игру и забаву</w:t>
            </w:r>
            <w:bookmarkEnd w:id="0"/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>Наставник</w:t>
            </w:r>
            <w:r w:rsidRPr="00A81A13">
              <w:rPr>
                <w:b/>
                <w:bCs/>
                <w:lang w:val="ru-RU"/>
              </w:rPr>
              <w:t xml:space="preserve"> (</w:t>
            </w:r>
            <w:r w:rsidRPr="00A81A13">
              <w:rPr>
                <w:lang w:val="sr-Cyrl-CS"/>
              </w:rPr>
              <w:t>Име, средње слово, презиме</w:t>
            </w:r>
            <w:r w:rsidRPr="00A81A13">
              <w:rPr>
                <w:lang w:val="ru-RU"/>
              </w:rPr>
              <w:t>)</w:t>
            </w:r>
            <w:r w:rsidRPr="00A81A13">
              <w:rPr>
                <w:b/>
                <w:bCs/>
                <w:lang w:val="sr-Cyrl-CS"/>
              </w:rPr>
              <w:t>: Милана Р. Егерић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r w:rsidRPr="00A81A13">
              <w:rPr>
                <w:bCs/>
                <w:lang w:val="sr-Cyrl-CS"/>
              </w:rPr>
              <w:t>Статус предмета: Изборни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lang w:val="sr-Cyrl-RS"/>
              </w:rPr>
            </w:pPr>
            <w:r w:rsidRPr="00A81A13">
              <w:rPr>
                <w:bCs/>
                <w:lang w:val="sr-Cyrl-CS"/>
              </w:rPr>
              <w:t>Број ЕСПБ</w:t>
            </w:r>
            <w:r w:rsidRPr="00A81A13">
              <w:rPr>
                <w:bCs/>
              </w:rPr>
              <w:t>:</w:t>
            </w:r>
            <w:r w:rsidRPr="00A81A13">
              <w:rPr>
                <w:bCs/>
                <w:lang w:val="sr-Cyrl-RS"/>
              </w:rPr>
              <w:t xml:space="preserve"> 6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lang w:val="sr-Cyrl-RS"/>
              </w:rPr>
            </w:pPr>
            <w:r w:rsidRPr="00A81A13">
              <w:rPr>
                <w:bCs/>
                <w:lang w:val="sr-Cyrl-CS"/>
              </w:rPr>
              <w:t>Услов</w:t>
            </w:r>
            <w:r w:rsidRPr="00A81A13">
              <w:rPr>
                <w:bCs/>
              </w:rPr>
              <w:t>:</w:t>
            </w:r>
            <w:r w:rsidRPr="00A81A13">
              <w:rPr>
                <w:bCs/>
                <w:lang w:val="sr-Cyrl-RS"/>
              </w:rPr>
              <w:t xml:space="preserve"> /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>Циљ предмета</w:t>
            </w:r>
          </w:p>
          <w:p w:rsidR="00E069C2" w:rsidRPr="00A81A13" w:rsidRDefault="00E069C2" w:rsidP="008D5913">
            <w:pPr>
              <w:widowControl/>
              <w:jc w:val="both"/>
              <w:rPr>
                <w:b/>
                <w:bCs/>
                <w:lang w:val="sr-Cyrl-RS"/>
              </w:rPr>
            </w:pPr>
            <w:r w:rsidRPr="00E770D4">
              <w:rPr>
                <w:rFonts w:eastAsia="Calibri"/>
                <w:lang w:val="ru-RU" w:eastAsia="en-US"/>
              </w:rPr>
              <w:t xml:space="preserve">Да оспособи и припреми студенте да </w:t>
            </w:r>
            <w:r w:rsidRPr="00A81A13">
              <w:rPr>
                <w:rFonts w:eastAsia="Calibri"/>
                <w:lang w:val="sr-Cyrl-RS" w:eastAsia="en-US"/>
              </w:rPr>
              <w:t>развој математичких појмова</w:t>
            </w:r>
            <w:r w:rsidRPr="00E770D4">
              <w:rPr>
                <w:rFonts w:eastAsia="Calibri"/>
                <w:lang w:val="ru-RU" w:eastAsia="en-US"/>
              </w:rPr>
              <w:t xml:space="preserve"> учине занимљивом, интересантном,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у духу дидактичке игре која ће код деце побудити осећање задовољства и радости, а не страха од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тешког и непознатог садржаја</w:t>
            </w:r>
            <w:r w:rsidRPr="00A81A13">
              <w:rPr>
                <w:rFonts w:eastAsia="Calibri"/>
                <w:lang w:val="sr-Cyrl-RS" w:eastAsia="en-US"/>
              </w:rPr>
              <w:t>; да оспособи студенте да интегришу све васпитно-бразовне области и да математичке појмове развијају и у оквиру садржаја других области.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both"/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 xml:space="preserve">Исход предмета </w:t>
            </w:r>
          </w:p>
          <w:p w:rsidR="00E069C2" w:rsidRPr="00A81A13" w:rsidRDefault="00E069C2" w:rsidP="008D5913">
            <w:pPr>
              <w:widowControl/>
              <w:jc w:val="both"/>
              <w:rPr>
                <w:b/>
                <w:bCs/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Студент</w:t>
            </w:r>
            <w:r w:rsidRPr="00A81A13">
              <w:rPr>
                <w:rFonts w:eastAsia="Calibri"/>
                <w:lang w:val="sr-Cyrl-RS" w:eastAsia="en-US"/>
              </w:rPr>
              <w:t>и</w:t>
            </w:r>
            <w:r w:rsidRPr="00E770D4">
              <w:rPr>
                <w:rFonts w:eastAsia="Calibri"/>
                <w:lang w:val="ru-RU" w:eastAsia="en-US"/>
              </w:rPr>
              <w:t xml:space="preserve"> треба да познај</w:t>
            </w:r>
            <w:r w:rsidRPr="00A81A13">
              <w:rPr>
                <w:rFonts w:eastAsia="Calibri"/>
                <w:lang w:val="sr-Cyrl-RS" w:eastAsia="en-US"/>
              </w:rPr>
              <w:t>у</w:t>
            </w:r>
            <w:r w:rsidRPr="00E770D4">
              <w:rPr>
                <w:rFonts w:eastAsia="Calibri"/>
                <w:lang w:val="ru-RU" w:eastAsia="en-US"/>
              </w:rPr>
              <w:t xml:space="preserve"> значај и предност </w:t>
            </w:r>
            <w:r w:rsidRPr="00A81A13">
              <w:rPr>
                <w:rFonts w:eastAsia="Calibri"/>
                <w:lang w:val="sr-Cyrl-RS" w:eastAsia="en-US"/>
              </w:rPr>
              <w:t>развоја математичких појмова</w:t>
            </w:r>
            <w:r w:rsidRPr="00E770D4">
              <w:rPr>
                <w:rFonts w:eastAsia="Calibri"/>
                <w:lang w:val="ru-RU" w:eastAsia="en-US"/>
              </w:rPr>
              <w:t xml:space="preserve"> кроз игру, да је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свестан утицаја игре на дечје емоције, расположење, размишљање, понашање, да познај</w:t>
            </w:r>
            <w:r w:rsidRPr="00A81A13">
              <w:rPr>
                <w:rFonts w:eastAsia="Calibri"/>
                <w:lang w:val="sr-Cyrl-RS" w:eastAsia="en-US"/>
              </w:rPr>
              <w:t>у</w:t>
            </w:r>
            <w:r w:rsidRPr="00E770D4">
              <w:rPr>
                <w:rFonts w:eastAsia="Calibri"/>
                <w:lang w:val="ru-RU" w:eastAsia="en-US"/>
              </w:rPr>
              <w:t xml:space="preserve"> улогу и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коришћење </w:t>
            </w:r>
            <w:r w:rsidRPr="00A81A13">
              <w:rPr>
                <w:rFonts w:eastAsia="Calibri"/>
                <w:lang w:val="sr-Cyrl-RS" w:eastAsia="en-US"/>
              </w:rPr>
              <w:t>рачунара</w:t>
            </w:r>
            <w:r w:rsidRPr="00E770D4">
              <w:rPr>
                <w:rFonts w:eastAsia="Calibri"/>
                <w:lang w:val="ru-RU" w:eastAsia="en-US"/>
              </w:rPr>
              <w:t xml:space="preserve"> као средства рада у </w:t>
            </w:r>
            <w:r w:rsidRPr="00A81A13">
              <w:rPr>
                <w:rFonts w:eastAsia="Calibri"/>
                <w:lang w:val="sr-Cyrl-RS" w:eastAsia="en-US"/>
              </w:rPr>
              <w:t>представљању почетних математичких садржаја на заннимљив и забаван начин</w:t>
            </w:r>
            <w:r w:rsidRPr="00E770D4">
              <w:rPr>
                <w:rFonts w:eastAsia="Calibri"/>
                <w:lang w:val="ru-RU" w:eastAsia="en-US"/>
              </w:rPr>
              <w:t>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both"/>
              <w:rPr>
                <w:b/>
                <w:bCs/>
                <w:lang w:val="ru-RU"/>
              </w:rPr>
            </w:pPr>
            <w:r w:rsidRPr="00A81A13">
              <w:rPr>
                <w:b/>
                <w:bCs/>
                <w:lang w:val="sr-Cyrl-CS"/>
              </w:rPr>
              <w:t>Садржај предмета</w:t>
            </w:r>
          </w:p>
          <w:p w:rsidR="00E069C2" w:rsidRPr="00A81A13" w:rsidRDefault="00E069C2" w:rsidP="008D5913">
            <w:pPr>
              <w:jc w:val="both"/>
              <w:rPr>
                <w:i/>
                <w:iCs/>
                <w:lang w:val="sr-Cyrl-CS"/>
              </w:rPr>
            </w:pPr>
            <w:r w:rsidRPr="00A81A13">
              <w:rPr>
                <w:i/>
                <w:iCs/>
                <w:lang w:val="sr-Cyrl-CS"/>
              </w:rPr>
              <w:t>Теоријска настава</w:t>
            </w:r>
          </w:p>
          <w:p w:rsidR="00E069C2" w:rsidRDefault="00E069C2" w:rsidP="008D5913">
            <w:pPr>
              <w:widowControl/>
              <w:jc w:val="both"/>
              <w:rPr>
                <w:rFonts w:eastAsia="Calibri"/>
                <w:lang w:val="en-US" w:eastAsia="en-US"/>
              </w:rPr>
            </w:pPr>
            <w:r w:rsidRPr="00E770D4">
              <w:rPr>
                <w:rFonts w:eastAsia="Calibri"/>
                <w:lang w:val="ru-RU" w:eastAsia="en-US"/>
              </w:rPr>
              <w:t>Педагошко-психолочке основе за учење математике кроз игру. Програмски математички садржаји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погодни за учење кроз игру. Ваннаставни рад и математика за игру. Утицај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математике кроз игру на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развој даровите деце. Улога учитеља у реализацији математичког садржаја кроз игру.</w:t>
            </w:r>
          </w:p>
          <w:p w:rsidR="00E069C2" w:rsidRPr="002E6DBF" w:rsidRDefault="00E069C2" w:rsidP="008D5913">
            <w:pPr>
              <w:widowControl/>
              <w:jc w:val="both"/>
              <w:rPr>
                <w:rFonts w:eastAsia="Calibri"/>
                <w:lang w:val="en-US" w:eastAsia="en-US"/>
              </w:rPr>
            </w:pPr>
          </w:p>
          <w:p w:rsidR="00E069C2" w:rsidRPr="00A81A13" w:rsidRDefault="00E069C2" w:rsidP="008D5913">
            <w:pPr>
              <w:jc w:val="both"/>
              <w:rPr>
                <w:bCs/>
                <w:i/>
                <w:lang w:val="ru-RU"/>
              </w:rPr>
            </w:pPr>
            <w:r w:rsidRPr="00A81A13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A81A13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E069C2" w:rsidRPr="00A81A13" w:rsidRDefault="00E069C2" w:rsidP="008D5913">
            <w:pPr>
              <w:jc w:val="both"/>
              <w:rPr>
                <w:lang w:val="ru-RU"/>
              </w:rPr>
            </w:pPr>
            <w:r w:rsidRPr="00E770D4">
              <w:rPr>
                <w:rFonts w:eastAsia="Calibri"/>
                <w:lang w:val="ru-RU" w:eastAsia="en-US"/>
              </w:rPr>
              <w:t>Педагошко-психолочке основе за учење математике кроз игру. Програмски математички садржаји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погодни за учење кроз игру. Ваннаставни рад и математика за игру. Утицај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математике кроз игру на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развој даровите деце. </w:t>
            </w:r>
            <w:r w:rsidRPr="00A81A13">
              <w:rPr>
                <w:rFonts w:eastAsia="Calibri"/>
                <w:lang w:val="en-US" w:eastAsia="en-US"/>
              </w:rPr>
              <w:t>Улога учитеља у реализацији математичког садржаја кроз игру.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both"/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 xml:space="preserve">Литература </w:t>
            </w:r>
          </w:p>
          <w:p w:rsidR="00E069C2" w:rsidRPr="00A81A13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E770D4">
              <w:rPr>
                <w:rFonts w:eastAsia="Calibri"/>
                <w:lang w:val="ru-RU" w:eastAsia="en-US"/>
              </w:rPr>
              <w:t xml:space="preserve">Дејић, М. и </w:t>
            </w:r>
            <w:r>
              <w:rPr>
                <w:rFonts w:eastAsia="Calibri"/>
                <w:lang w:val="ru-RU" w:eastAsia="en-US"/>
              </w:rPr>
              <w:t>сар.</w:t>
            </w:r>
            <w:r w:rsidRPr="00E770D4">
              <w:rPr>
                <w:rFonts w:eastAsia="Calibri"/>
                <w:lang w:val="ru-RU" w:eastAsia="en-US"/>
              </w:rPr>
              <w:t xml:space="preserve"> (2006)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 xml:space="preserve">Математика као игра </w:t>
            </w:r>
            <w:r w:rsidRPr="009321F7">
              <w:rPr>
                <w:rFonts w:eastAsia="Calibri"/>
                <w:i/>
                <w:iCs/>
                <w:lang w:val="en-US" w:eastAsia="en-US"/>
              </w:rPr>
              <w:t>I</w:t>
            </w:r>
            <w:r>
              <w:rPr>
                <w:rFonts w:eastAsia="Calibri"/>
                <w:i/>
                <w:lang w:val="ru-RU" w:eastAsia="en-US"/>
              </w:rPr>
              <w:t xml:space="preserve">. </w:t>
            </w:r>
            <w:r w:rsidRPr="009321F7">
              <w:rPr>
                <w:rFonts w:eastAsia="Calibri"/>
                <w:i/>
                <w:lang w:val="ru-RU" w:eastAsia="en-US"/>
              </w:rPr>
              <w:t>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Архимедес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</w:p>
          <w:p w:rsidR="00E069C2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E770D4">
              <w:rPr>
                <w:rFonts w:eastAsia="Calibri"/>
                <w:lang w:val="ru-RU" w:eastAsia="en-US"/>
              </w:rPr>
              <w:t>Маринковић, Б.(2004)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Мала</w:t>
            </w:r>
            <w:r w:rsidRPr="00A81A13">
              <w:rPr>
                <w:rFonts w:eastAsia="Calibri"/>
                <w:i/>
                <w:iCs/>
                <w:lang w:val="sr-Cyrl-RS" w:eastAsia="en-US"/>
              </w:rPr>
              <w:t xml:space="preserve"> з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бирка занимљивих задатака за изоштравање ума</w:t>
            </w:r>
            <w:r>
              <w:rPr>
                <w:rFonts w:eastAsia="Calibri"/>
                <w:lang w:val="ru-RU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Архимедес</w:t>
            </w:r>
            <w:r>
              <w:rPr>
                <w:rFonts w:eastAsia="Calibri"/>
                <w:lang w:val="sr-Cyrl-RS" w:eastAsia="en-US"/>
              </w:rPr>
              <w:t>.</w:t>
            </w:r>
          </w:p>
          <w:p w:rsidR="00E069C2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9321F7">
              <w:rPr>
                <w:rFonts w:eastAsia="Calibri"/>
                <w:lang w:val="sr-Cyrl-RS" w:eastAsia="en-US"/>
              </w:rPr>
              <w:t>Стошић-Миљковић, Д.,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9321F7">
              <w:rPr>
                <w:rFonts w:eastAsia="Calibri"/>
                <w:lang w:val="sr-Cyrl-RS" w:eastAsia="en-US"/>
              </w:rPr>
              <w:t>Маринковић, Б. (2005)</w:t>
            </w:r>
            <w:r>
              <w:rPr>
                <w:rFonts w:eastAsia="Calibri"/>
                <w:lang w:val="sr-Cyrl-RS" w:eastAsia="en-US"/>
              </w:rPr>
              <w:t xml:space="preserve">.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Математички практикум</w:t>
            </w:r>
            <w:r>
              <w:rPr>
                <w:rFonts w:eastAsia="Calibri"/>
                <w:lang w:val="ru-RU" w:eastAsia="en-US"/>
              </w:rPr>
              <w:t xml:space="preserve">. </w:t>
            </w:r>
            <w:r w:rsidRPr="00E770D4">
              <w:rPr>
                <w:rFonts w:eastAsia="Calibri"/>
                <w:lang w:val="ru-RU" w:eastAsia="en-US"/>
              </w:rPr>
              <w:t>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Архимедес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 </w:t>
            </w:r>
          </w:p>
          <w:p w:rsidR="00E069C2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9321F7">
              <w:rPr>
                <w:rFonts w:eastAsia="Calibri"/>
                <w:lang w:val="sr-Cyrl-RS" w:eastAsia="en-US"/>
              </w:rPr>
              <w:t>Першке, Ј.П., Клепић, Д. (1990)</w:t>
            </w:r>
            <w:r>
              <w:rPr>
                <w:rFonts w:eastAsia="Calibri"/>
                <w:lang w:val="sr-Cyrl-RS" w:eastAsia="en-US"/>
              </w:rPr>
              <w:t>.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Моја математика за школу и квиз</w:t>
            </w:r>
            <w:r>
              <w:rPr>
                <w:rFonts w:eastAsia="Calibri"/>
                <w:lang w:val="ru-RU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Дечја књига-Нова књига.</w:t>
            </w:r>
          </w:p>
          <w:p w:rsidR="00E069C2" w:rsidRPr="00FD07B3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ru-RU" w:eastAsia="en-US"/>
              </w:rPr>
            </w:pPr>
            <w:r w:rsidRPr="00E770D4">
              <w:rPr>
                <w:rFonts w:eastAsia="Calibri"/>
                <w:lang w:val="ru-RU" w:eastAsia="en-US"/>
              </w:rPr>
              <w:t>Костић, Ш. (1985)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Изме</w:t>
            </w:r>
            <w:r w:rsidRPr="00A81A13">
              <w:rPr>
                <w:rFonts w:eastAsia="Calibri"/>
                <w:i/>
                <w:iCs/>
                <w:lang w:val="sr-Cyrl-RS" w:eastAsia="en-US"/>
              </w:rPr>
              <w:t>ђ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у игре и</w:t>
            </w:r>
            <w:r w:rsidRPr="00A81A13">
              <w:rPr>
                <w:rFonts w:eastAsia="Calibri"/>
                <w:i/>
                <w:iCs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математике</w:t>
            </w:r>
            <w:r w:rsidRPr="00E770D4">
              <w:rPr>
                <w:rFonts w:eastAsia="Calibri"/>
                <w:lang w:val="ru-RU" w:eastAsia="en-US"/>
              </w:rPr>
              <w:t>, 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Техничка књига.</w:t>
            </w:r>
          </w:p>
        </w:tc>
      </w:tr>
      <w:tr w:rsidR="00E069C2" w:rsidRPr="00A81A13" w:rsidTr="008D5913">
        <w:trPr>
          <w:jc w:val="center"/>
        </w:trPr>
        <w:tc>
          <w:tcPr>
            <w:tcW w:w="7765" w:type="dxa"/>
            <w:gridSpan w:val="6"/>
          </w:tcPr>
          <w:p w:rsidR="00E069C2" w:rsidRPr="009321F7" w:rsidRDefault="00E069C2" w:rsidP="008D5913">
            <w:pPr>
              <w:rPr>
                <w:b/>
                <w:bCs/>
                <w:lang w:val="ru-RU"/>
              </w:rPr>
            </w:pPr>
            <w:r w:rsidRPr="00A81A13">
              <w:rPr>
                <w:b/>
                <w:bCs/>
                <w:lang w:val="sr-Cyrl-CS"/>
              </w:rPr>
              <w:t xml:space="preserve">Број часова </w:t>
            </w:r>
            <w:r w:rsidRPr="00A81A1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E069C2" w:rsidRPr="00A81A13" w:rsidRDefault="00E069C2" w:rsidP="008D5913">
            <w:pPr>
              <w:rPr>
                <w:b/>
                <w:bCs/>
                <w:lang w:val="ru-RU"/>
              </w:rPr>
            </w:pPr>
            <w:r w:rsidRPr="009321F7">
              <w:rPr>
                <w:lang w:val="ru-RU"/>
              </w:rPr>
              <w:t>Остали часови</w:t>
            </w:r>
          </w:p>
        </w:tc>
      </w:tr>
      <w:tr w:rsidR="00E069C2" w:rsidRPr="00A81A13" w:rsidTr="008D5913">
        <w:trPr>
          <w:jc w:val="center"/>
        </w:trPr>
        <w:tc>
          <w:tcPr>
            <w:tcW w:w="1415" w:type="dxa"/>
          </w:tcPr>
          <w:p w:rsidR="00E069C2" w:rsidRPr="00A81A13" w:rsidRDefault="00E069C2" w:rsidP="008D5913">
            <w:pPr>
              <w:rPr>
                <w:bCs/>
                <w:lang w:val="sr-Cyrl-CS"/>
              </w:rPr>
            </w:pPr>
            <w:r w:rsidRPr="009321F7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A81A13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A81A13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E069C2" w:rsidRPr="009321F7" w:rsidRDefault="00E069C2" w:rsidP="008D5913">
            <w:pPr>
              <w:rPr>
                <w:bCs/>
                <w:lang w:val="ru-RU"/>
              </w:rPr>
            </w:pPr>
            <w:r w:rsidRPr="009321F7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</w:t>
            </w:r>
            <w:r w:rsidRPr="00A81A13">
              <w:rPr>
                <w:bCs/>
                <w:lang w:val="sr-Cyrl-RS"/>
              </w:rPr>
              <w:t>30</w:t>
            </w:r>
          </w:p>
        </w:tc>
        <w:tc>
          <w:tcPr>
            <w:tcW w:w="1522" w:type="dxa"/>
            <w:gridSpan w:val="2"/>
            <w:vMerge/>
          </w:tcPr>
          <w:p w:rsidR="00E069C2" w:rsidRPr="009321F7" w:rsidRDefault="00E069C2" w:rsidP="008D5913">
            <w:pPr>
              <w:rPr>
                <w:b/>
                <w:bCs/>
                <w:lang w:val="ru-RU"/>
              </w:rPr>
            </w:pP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>Методе извођења наставе</w:t>
            </w:r>
          </w:p>
          <w:p w:rsidR="00E069C2" w:rsidRPr="00A81A13" w:rsidRDefault="00E069C2" w:rsidP="008D5913">
            <w:pPr>
              <w:rPr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Предавања, вежбе, дискусије, студијски истраживачки рад</w:t>
            </w:r>
            <w:r>
              <w:rPr>
                <w:rFonts w:eastAsia="Calibri"/>
                <w:lang w:val="ru-RU" w:eastAsia="en-US"/>
              </w:rPr>
              <w:t>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center"/>
              <w:rPr>
                <w:b/>
                <w:bCs/>
                <w:lang w:val="ru-RU"/>
              </w:rPr>
            </w:pPr>
            <w:r w:rsidRPr="00A81A1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A81A13" w:rsidRDefault="00E069C2" w:rsidP="008D5913">
            <w:pPr>
              <w:rPr>
                <w:lang w:val="sr-Cyrl-CS"/>
              </w:rPr>
            </w:pPr>
            <w:r w:rsidRPr="00A81A1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E069C2" w:rsidRPr="00E255AD" w:rsidRDefault="00E069C2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A81A13" w:rsidRDefault="00E069C2" w:rsidP="008D5913">
            <w:pPr>
              <w:rPr>
                <w:lang w:val="en-US"/>
              </w:rPr>
            </w:pPr>
            <w:r w:rsidRPr="00A81A13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E069C2" w:rsidRPr="00E255AD" w:rsidRDefault="00E069C2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  <w:r w:rsidRPr="002971AE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Cs/>
                <w:lang w:val="sr-Cyrl-CS"/>
              </w:rPr>
            </w:pPr>
            <w:r w:rsidRPr="002971AE">
              <w:rPr>
                <w:iCs/>
                <w:lang w:val="sr-Cyrl-CS"/>
              </w:rPr>
              <w:t>30</w:t>
            </w: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  <w:r w:rsidRPr="002971AE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усмени испит</w:t>
            </w: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  <w:r w:rsidRPr="002971AE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lang w:val="sr-Cyrl-CS"/>
              </w:rPr>
            </w:pPr>
            <w:r w:rsidRPr="002971AE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995E89"/>
    <w:rsid w:val="009D2983"/>
    <w:rsid w:val="00AC7660"/>
    <w:rsid w:val="00BC4931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2013-09-24T10:41:00Z</dcterms:created>
  <dcterms:modified xsi:type="dcterms:W3CDTF">2013-09-24T10:41:00Z</dcterms:modified>
</cp:coreProperties>
</file>